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JESSICA SLATER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Born 1985, Penzance, UK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Lives and works near Penzance, UK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BA (hons) Contemporary Textile Practice, University of Wales Institute, Cardiff, Wales, 2008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GROUP EXHIBITIONS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2022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Hastings Contemporary, ‘A Generous Space’ In association with Artist Support Pledge.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2019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Group Exhibition at Tremenheere Sculpture Gardens.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2018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‘Paper Cuts’ Curated by Kristian Day, Saatchi Gallery, London, UK 11/18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‘Got It For Cheap Toronto: Andre Eithier selects’, Canada - 14/07/18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2017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'Paper Cuts' Curated by Kristian Day, Tripp Gallery, London, UK 12/17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'Painting Now XXXX Vol. 1, CGK Gallery, Copenhagen, 8/9/17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2015 </w:t>
      </w:r>
    </w:p>
    <w:p w:rsidR="00000000" w:rsidDel="00000000" w:rsidP="00000000" w:rsidRDefault="00000000" w:rsidRPr="00000000" w14:paraId="0000001D">
      <w:pPr>
        <w:pageBreakBefore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‘Autocatalytic Future Games’</w:t>
        </w:r>
      </w:hyperlink>
      <w:r w:rsidDel="00000000" w:rsidR="00000000" w:rsidRPr="00000000">
        <w:rPr>
          <w:rtl w:val="0"/>
        </w:rPr>
        <w:t xml:space="preserve">, 'No Format' Gallery, London, UK 06/15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2014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‘New Horizons’, Porthminster Gallery, St.Ives, Cornwall, UK 09/14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2009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‘Tiger Attack’, Edgar Modern, Bath, UK 12/09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‘Summer Show’, View Art Gallery, Bristol, UK 07/09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2008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‘Graduate Scholar Exhibition’, Alexandra Palace, London, UK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‘Continuum’, Oriel Canfas, Cardiff, UK 01/08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2007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‘Contemporary Exhibition’, The Millennium Centre, Cardiff, UK 03/07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AWARDS / PRIZES; 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Shortlisted ‘The National Open Art Competition’, 2012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PRESS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Floorr Magazine Issue 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utocatalyticfuturegames.co.uk/" TargetMode="External"/><Relationship Id="rId8" Type="http://schemas.openxmlformats.org/officeDocument/2006/relationships/hyperlink" Target="https://www.floorrmagazine.com/issue-21/jessica-sl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91XA6se8rVB64uZ7PiZWJBvTA==">CgMxLjA4AHIhMWNIRUpvaEtFMEFqalpOaVZJTkdxUjRhaE1mNVI1eV9n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